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0950" w14:textId="0CBEF9E8" w:rsidR="00AD409B" w:rsidRPr="00F4426C" w:rsidRDefault="00AD409B" w:rsidP="00AD409B">
      <w:pPr>
        <w:spacing w:after="0" w:line="240" w:lineRule="auto"/>
        <w:jc w:val="center"/>
        <w:rPr>
          <w:rFonts w:ascii="TH SarabunPSK" w:hAnsi="TH SarabunPSK" w:cs="TH SarabunPSK"/>
          <w:sz w:val="28"/>
          <w:szCs w:val="32"/>
        </w:rPr>
      </w:pPr>
      <w:r w:rsidRPr="00F4426C">
        <w:rPr>
          <w:rFonts w:ascii="TH SarabunPSK" w:hAnsi="TH SarabunPSK" w:cs="TH SarabunPSK" w:hint="cs"/>
          <w:sz w:val="28"/>
          <w:szCs w:val="32"/>
          <w:cs/>
        </w:rPr>
        <w:t>ข้อมูลเงินกองทุนเพื่อการสืบสวน สอบสวน การป้องกันและปรามปรามการกระทำความผิดทางอาญา</w:t>
      </w:r>
    </w:p>
    <w:p w14:paraId="1C6A84B1" w14:textId="77777777" w:rsidR="00AD409B" w:rsidRDefault="00AD409B" w:rsidP="00AD409B">
      <w:pPr>
        <w:spacing w:after="0" w:line="240" w:lineRule="auto"/>
        <w:rPr>
          <w:rFonts w:ascii="TH SarabunPSK" w:hAnsi="TH SarabunPSK" w:cs="TH SarabunPSK"/>
          <w:sz w:val="32"/>
          <w:szCs w:val="36"/>
        </w:rPr>
      </w:pPr>
    </w:p>
    <w:tbl>
      <w:tblPr>
        <w:tblStyle w:val="ae"/>
        <w:tblW w:w="14175" w:type="dxa"/>
        <w:tblInd w:w="-1139" w:type="dxa"/>
        <w:tblLook w:val="04A0" w:firstRow="1" w:lastRow="0" w:firstColumn="1" w:lastColumn="0" w:noHBand="0" w:noVBand="1"/>
      </w:tblPr>
      <w:tblGrid>
        <w:gridCol w:w="2356"/>
        <w:gridCol w:w="1188"/>
        <w:gridCol w:w="1134"/>
        <w:gridCol w:w="992"/>
        <w:gridCol w:w="1134"/>
        <w:gridCol w:w="1276"/>
        <w:gridCol w:w="1276"/>
        <w:gridCol w:w="1134"/>
        <w:gridCol w:w="1276"/>
        <w:gridCol w:w="1275"/>
        <w:gridCol w:w="1134"/>
      </w:tblGrid>
      <w:tr w:rsidR="00AD409B" w14:paraId="49084F5A" w14:textId="57E9D1C9" w:rsidTr="00F4426C">
        <w:trPr>
          <w:trHeight w:val="436"/>
        </w:trPr>
        <w:tc>
          <w:tcPr>
            <w:tcW w:w="2356" w:type="dxa"/>
            <w:vMerge w:val="restart"/>
          </w:tcPr>
          <w:p w14:paraId="15593511" w14:textId="79A5FE04" w:rsidR="00AD409B" w:rsidRPr="00F4426C" w:rsidRDefault="00AD409B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2322" w:type="dxa"/>
            <w:gridSpan w:val="2"/>
          </w:tcPr>
          <w:p w14:paraId="06F28958" w14:textId="77777777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ไตรมาสที่ 4</w:t>
            </w:r>
          </w:p>
          <w:p w14:paraId="5DB3D2A6" w14:textId="45B38580" w:rsidR="00F4426C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(ต.ค.-ธ.ค.68)</w:t>
            </w:r>
          </w:p>
        </w:tc>
        <w:tc>
          <w:tcPr>
            <w:tcW w:w="2126" w:type="dxa"/>
            <w:gridSpan w:val="2"/>
          </w:tcPr>
          <w:p w14:paraId="46DF4B74" w14:textId="77777777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ไตรมาสที่ 1</w:t>
            </w:r>
          </w:p>
          <w:p w14:paraId="151DFFC9" w14:textId="309897D3" w:rsidR="00F4426C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(ม.ค.-มี.ค.69)</w:t>
            </w:r>
          </w:p>
        </w:tc>
        <w:tc>
          <w:tcPr>
            <w:tcW w:w="2552" w:type="dxa"/>
            <w:gridSpan w:val="2"/>
          </w:tcPr>
          <w:p w14:paraId="27D2E58A" w14:textId="77777777" w:rsidR="00F4426C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ไตรมาสที่ 2</w:t>
            </w:r>
          </w:p>
          <w:p w14:paraId="5314337E" w14:textId="37E0FE8C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(เม.ย.-มิ.ย.69) </w:t>
            </w:r>
          </w:p>
        </w:tc>
        <w:tc>
          <w:tcPr>
            <w:tcW w:w="2410" w:type="dxa"/>
            <w:gridSpan w:val="2"/>
          </w:tcPr>
          <w:p w14:paraId="54C4F057" w14:textId="77777777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ไตรมาสที่ 3</w:t>
            </w:r>
          </w:p>
          <w:p w14:paraId="0AEDCD4E" w14:textId="387DBB14" w:rsidR="00F4426C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(ก.ค.-ก.ย.69)</w:t>
            </w:r>
          </w:p>
        </w:tc>
        <w:tc>
          <w:tcPr>
            <w:tcW w:w="2409" w:type="dxa"/>
            <w:gridSpan w:val="2"/>
          </w:tcPr>
          <w:p w14:paraId="5EE5F839" w14:textId="77777777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ไตรมาสที่ 4</w:t>
            </w:r>
          </w:p>
          <w:p w14:paraId="4021F5E5" w14:textId="43C08688" w:rsidR="00F4426C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(ต.ค.-ธ.ค.69)</w:t>
            </w:r>
          </w:p>
        </w:tc>
      </w:tr>
      <w:tr w:rsidR="00AD409B" w14:paraId="2DB6BAF2" w14:textId="71E31EEA" w:rsidTr="00F4426C">
        <w:trPr>
          <w:trHeight w:val="148"/>
        </w:trPr>
        <w:tc>
          <w:tcPr>
            <w:tcW w:w="2356" w:type="dxa"/>
            <w:vMerge/>
          </w:tcPr>
          <w:p w14:paraId="5ED8FCB8" w14:textId="77777777" w:rsidR="00AD409B" w:rsidRPr="00F4426C" w:rsidRDefault="00AD409B" w:rsidP="00AD409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8" w:type="dxa"/>
          </w:tcPr>
          <w:p w14:paraId="4564148E" w14:textId="37083390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จัดสรร</w:t>
            </w:r>
          </w:p>
        </w:tc>
        <w:tc>
          <w:tcPr>
            <w:tcW w:w="1134" w:type="dxa"/>
          </w:tcPr>
          <w:p w14:paraId="2B757323" w14:textId="3D575C74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เบิกจ่าย</w:t>
            </w:r>
          </w:p>
        </w:tc>
        <w:tc>
          <w:tcPr>
            <w:tcW w:w="992" w:type="dxa"/>
          </w:tcPr>
          <w:p w14:paraId="53CEE09A" w14:textId="3EB816C1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จัดสรร</w:t>
            </w:r>
          </w:p>
        </w:tc>
        <w:tc>
          <w:tcPr>
            <w:tcW w:w="1134" w:type="dxa"/>
          </w:tcPr>
          <w:p w14:paraId="428B5A73" w14:textId="6776A026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เบิกจ่าย</w:t>
            </w:r>
          </w:p>
        </w:tc>
        <w:tc>
          <w:tcPr>
            <w:tcW w:w="1276" w:type="dxa"/>
          </w:tcPr>
          <w:p w14:paraId="7719B3D5" w14:textId="374DAD53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จัดสรร</w:t>
            </w:r>
          </w:p>
        </w:tc>
        <w:tc>
          <w:tcPr>
            <w:tcW w:w="1276" w:type="dxa"/>
          </w:tcPr>
          <w:p w14:paraId="3014EC37" w14:textId="4CEABC6D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เบิกจ่าย</w:t>
            </w:r>
          </w:p>
        </w:tc>
        <w:tc>
          <w:tcPr>
            <w:tcW w:w="1134" w:type="dxa"/>
          </w:tcPr>
          <w:p w14:paraId="63028D07" w14:textId="39FF205F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จัดสรร</w:t>
            </w:r>
          </w:p>
        </w:tc>
        <w:tc>
          <w:tcPr>
            <w:tcW w:w="1276" w:type="dxa"/>
          </w:tcPr>
          <w:p w14:paraId="2D104379" w14:textId="644B8DA4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เบิกจ่าย</w:t>
            </w:r>
          </w:p>
        </w:tc>
        <w:tc>
          <w:tcPr>
            <w:tcW w:w="1275" w:type="dxa"/>
          </w:tcPr>
          <w:p w14:paraId="79FCE386" w14:textId="0B89A07A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จัดสรร</w:t>
            </w:r>
          </w:p>
        </w:tc>
        <w:tc>
          <w:tcPr>
            <w:tcW w:w="1134" w:type="dxa"/>
          </w:tcPr>
          <w:p w14:paraId="3125F736" w14:textId="4185C9EF" w:rsidR="00AD409B" w:rsidRPr="00F4426C" w:rsidRDefault="00F4426C" w:rsidP="00F4426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เบิกจ่าย</w:t>
            </w:r>
          </w:p>
        </w:tc>
      </w:tr>
      <w:tr w:rsidR="004C0237" w14:paraId="46D3FA8C" w14:textId="1889A45E" w:rsidTr="00F4426C">
        <w:trPr>
          <w:trHeight w:val="423"/>
        </w:trPr>
        <w:tc>
          <w:tcPr>
            <w:tcW w:w="2356" w:type="dxa"/>
          </w:tcPr>
          <w:p w14:paraId="562E9BE5" w14:textId="4C002139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เงินกองทุนฯ</w:t>
            </w:r>
          </w:p>
        </w:tc>
        <w:tc>
          <w:tcPr>
            <w:tcW w:w="1188" w:type="dxa"/>
          </w:tcPr>
          <w:p w14:paraId="551F930E" w14:textId="13DE8AB4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189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1134" w:type="dxa"/>
          </w:tcPr>
          <w:p w14:paraId="37596B62" w14:textId="1B57216E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189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992" w:type="dxa"/>
          </w:tcPr>
          <w:p w14:paraId="7C796CA2" w14:textId="0C00D90E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180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1134" w:type="dxa"/>
          </w:tcPr>
          <w:p w14:paraId="5949817B" w14:textId="225CC2AC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180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1276" w:type="dxa"/>
          </w:tcPr>
          <w:p w14:paraId="73F9249F" w14:textId="27096AA3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 w:rsidRPr="004C0237">
              <w:rPr>
                <w:rFonts w:ascii="TH SarabunPSK" w:hAnsi="TH SarabunPSK" w:cs="TH SarabunPSK" w:hint="cs"/>
                <w:color w:val="EE0000"/>
                <w:szCs w:val="24"/>
                <w:cs/>
              </w:rPr>
              <w:t>ยังไม่ได้จัดสรร</w:t>
            </w:r>
          </w:p>
        </w:tc>
        <w:tc>
          <w:tcPr>
            <w:tcW w:w="1276" w:type="dxa"/>
          </w:tcPr>
          <w:p w14:paraId="37FED8E7" w14:textId="64B6FE70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</w:rPr>
              <w:t>-</w:t>
            </w:r>
          </w:p>
        </w:tc>
        <w:tc>
          <w:tcPr>
            <w:tcW w:w="1134" w:type="dxa"/>
          </w:tcPr>
          <w:p w14:paraId="5132069A" w14:textId="3881A8D7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 w:rsidRPr="004C0237">
              <w:rPr>
                <w:rFonts w:ascii="TH SarabunPSK" w:hAnsi="TH SarabunPSK" w:cs="TH SarabunPSK" w:hint="cs"/>
                <w:color w:val="EE0000"/>
                <w:szCs w:val="24"/>
                <w:cs/>
              </w:rPr>
              <w:t>ยังไม่ได้จัดสรร</w:t>
            </w:r>
          </w:p>
        </w:tc>
        <w:tc>
          <w:tcPr>
            <w:tcW w:w="1276" w:type="dxa"/>
          </w:tcPr>
          <w:p w14:paraId="6CBC86DE" w14:textId="0EA500DC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>
              <w:rPr>
                <w:rFonts w:ascii="TH SarabunPSK" w:hAnsi="TH SarabunPSK" w:cs="TH SarabunPSK" w:hint="cs"/>
                <w:color w:val="EE0000"/>
                <w:szCs w:val="24"/>
                <w:cs/>
              </w:rPr>
              <w:t>-</w:t>
            </w:r>
          </w:p>
        </w:tc>
        <w:tc>
          <w:tcPr>
            <w:tcW w:w="1275" w:type="dxa"/>
          </w:tcPr>
          <w:p w14:paraId="33CF5733" w14:textId="16F44CBB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 w:rsidRPr="004C0237">
              <w:rPr>
                <w:rFonts w:ascii="TH SarabunPSK" w:hAnsi="TH SarabunPSK" w:cs="TH SarabunPSK" w:hint="cs"/>
                <w:color w:val="EE0000"/>
                <w:szCs w:val="24"/>
                <w:cs/>
              </w:rPr>
              <w:t>ยังไม่ได้จัดสรร</w:t>
            </w:r>
          </w:p>
        </w:tc>
        <w:tc>
          <w:tcPr>
            <w:tcW w:w="1134" w:type="dxa"/>
          </w:tcPr>
          <w:p w14:paraId="73736424" w14:textId="122CD0F5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</w:tr>
      <w:tr w:rsidR="004C0237" w14:paraId="34E0541A" w14:textId="2CD5A98C" w:rsidTr="00F4426C">
        <w:trPr>
          <w:trHeight w:val="436"/>
        </w:trPr>
        <w:tc>
          <w:tcPr>
            <w:tcW w:w="2356" w:type="dxa"/>
          </w:tcPr>
          <w:p w14:paraId="4D3FA486" w14:textId="586CC7B6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ได้รับจัดสรรเพิ่ม</w:t>
            </w:r>
          </w:p>
        </w:tc>
        <w:tc>
          <w:tcPr>
            <w:tcW w:w="1188" w:type="dxa"/>
          </w:tcPr>
          <w:p w14:paraId="1D979674" w14:textId="4FFB6854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134" w:type="dxa"/>
          </w:tcPr>
          <w:p w14:paraId="5B739796" w14:textId="7ADE3C19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992" w:type="dxa"/>
          </w:tcPr>
          <w:p w14:paraId="7C8B3F36" w14:textId="3AB48644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134" w:type="dxa"/>
          </w:tcPr>
          <w:p w14:paraId="05050623" w14:textId="3A8FA9DB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</w:tcPr>
          <w:p w14:paraId="2CC92896" w14:textId="34741784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>
              <w:rPr>
                <w:rFonts w:ascii="TH SarabunPSK" w:hAnsi="TH SarabunPSK" w:cs="TH SarabunPSK" w:hint="cs"/>
                <w:color w:val="EE0000"/>
                <w:szCs w:val="24"/>
                <w:cs/>
              </w:rPr>
              <w:t>-</w:t>
            </w:r>
          </w:p>
        </w:tc>
        <w:tc>
          <w:tcPr>
            <w:tcW w:w="1276" w:type="dxa"/>
          </w:tcPr>
          <w:p w14:paraId="3C26BAFD" w14:textId="5B4C0692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>
              <w:rPr>
                <w:rFonts w:ascii="TH SarabunPSK" w:hAnsi="TH SarabunPSK" w:cs="TH SarabunPSK" w:hint="cs"/>
                <w:color w:val="EE0000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74A7C4DD" w14:textId="1220DF8D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>
              <w:rPr>
                <w:rFonts w:ascii="TH SarabunPSK" w:hAnsi="TH SarabunPSK" w:cs="TH SarabunPSK" w:hint="cs"/>
                <w:color w:val="EE0000"/>
                <w:szCs w:val="24"/>
                <w:cs/>
              </w:rPr>
              <w:t>-</w:t>
            </w:r>
          </w:p>
        </w:tc>
        <w:tc>
          <w:tcPr>
            <w:tcW w:w="1276" w:type="dxa"/>
          </w:tcPr>
          <w:p w14:paraId="610A7252" w14:textId="6B1EA806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>
              <w:rPr>
                <w:rFonts w:ascii="TH SarabunPSK" w:hAnsi="TH SarabunPSK" w:cs="TH SarabunPSK" w:hint="cs"/>
                <w:color w:val="EE0000"/>
                <w:szCs w:val="24"/>
                <w:cs/>
              </w:rPr>
              <w:t>-</w:t>
            </w:r>
          </w:p>
        </w:tc>
        <w:tc>
          <w:tcPr>
            <w:tcW w:w="1275" w:type="dxa"/>
          </w:tcPr>
          <w:p w14:paraId="247B1184" w14:textId="5F14D541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>
              <w:rPr>
                <w:rFonts w:ascii="TH SarabunPSK" w:hAnsi="TH SarabunPSK" w:cs="TH SarabunPSK" w:hint="cs"/>
                <w:color w:val="EE0000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1BD62C10" w14:textId="5C590B56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</w:tr>
      <w:tr w:rsidR="004C0237" w14:paraId="6F3EF29F" w14:textId="0265313E" w:rsidTr="00F4426C">
        <w:trPr>
          <w:trHeight w:val="436"/>
        </w:trPr>
        <w:tc>
          <w:tcPr>
            <w:tcW w:w="2356" w:type="dxa"/>
          </w:tcPr>
          <w:p w14:paraId="1D073B45" w14:textId="3927FD5F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รวมเงิน</w:t>
            </w:r>
          </w:p>
        </w:tc>
        <w:tc>
          <w:tcPr>
            <w:tcW w:w="1188" w:type="dxa"/>
          </w:tcPr>
          <w:p w14:paraId="39798708" w14:textId="70F4A417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189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1134" w:type="dxa"/>
          </w:tcPr>
          <w:p w14:paraId="063E03E5" w14:textId="7447EA3B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189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992" w:type="dxa"/>
          </w:tcPr>
          <w:p w14:paraId="14280E55" w14:textId="0C2CF183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180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1134" w:type="dxa"/>
          </w:tcPr>
          <w:p w14:paraId="5FBA97D0" w14:textId="3339EB0F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180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000</w:t>
            </w:r>
          </w:p>
        </w:tc>
        <w:tc>
          <w:tcPr>
            <w:tcW w:w="1276" w:type="dxa"/>
          </w:tcPr>
          <w:p w14:paraId="145EE49A" w14:textId="2C183A4F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 w:rsidRPr="004C0237">
              <w:rPr>
                <w:rFonts w:ascii="TH SarabunPSK" w:hAnsi="TH SarabunPSK" w:cs="TH SarabunPSK" w:hint="cs"/>
                <w:color w:val="EE0000"/>
                <w:szCs w:val="24"/>
                <w:cs/>
              </w:rPr>
              <w:t>ยังไม่ได้จัดสรร</w:t>
            </w:r>
          </w:p>
        </w:tc>
        <w:tc>
          <w:tcPr>
            <w:tcW w:w="1276" w:type="dxa"/>
          </w:tcPr>
          <w:p w14:paraId="177499DA" w14:textId="77777777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</w:p>
        </w:tc>
        <w:tc>
          <w:tcPr>
            <w:tcW w:w="1134" w:type="dxa"/>
          </w:tcPr>
          <w:p w14:paraId="7EA5467D" w14:textId="61370629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 w:rsidRPr="004C0237">
              <w:rPr>
                <w:rFonts w:ascii="TH SarabunPSK" w:hAnsi="TH SarabunPSK" w:cs="TH SarabunPSK" w:hint="cs"/>
                <w:color w:val="EE0000"/>
                <w:szCs w:val="24"/>
                <w:cs/>
              </w:rPr>
              <w:t>ยังไม่ได้จัดสรร</w:t>
            </w:r>
          </w:p>
        </w:tc>
        <w:tc>
          <w:tcPr>
            <w:tcW w:w="1276" w:type="dxa"/>
          </w:tcPr>
          <w:p w14:paraId="276B21E8" w14:textId="77777777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</w:p>
        </w:tc>
        <w:tc>
          <w:tcPr>
            <w:tcW w:w="1275" w:type="dxa"/>
          </w:tcPr>
          <w:p w14:paraId="785C09FE" w14:textId="353062BF" w:rsidR="004C0237" w:rsidRPr="004C0237" w:rsidRDefault="004C0237" w:rsidP="004C0237">
            <w:pPr>
              <w:jc w:val="center"/>
              <w:rPr>
                <w:rFonts w:ascii="TH SarabunPSK" w:hAnsi="TH SarabunPSK" w:cs="TH SarabunPSK"/>
                <w:color w:val="EE0000"/>
                <w:szCs w:val="24"/>
              </w:rPr>
            </w:pPr>
            <w:r w:rsidRPr="004C0237">
              <w:rPr>
                <w:rFonts w:ascii="TH SarabunPSK" w:hAnsi="TH SarabunPSK" w:cs="TH SarabunPSK" w:hint="cs"/>
                <w:color w:val="EE0000"/>
                <w:szCs w:val="24"/>
                <w:cs/>
              </w:rPr>
              <w:t>ยังไม่ได้จัดสรร</w:t>
            </w:r>
          </w:p>
        </w:tc>
        <w:tc>
          <w:tcPr>
            <w:tcW w:w="1134" w:type="dxa"/>
          </w:tcPr>
          <w:p w14:paraId="7F1EB950" w14:textId="77777777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C0237" w14:paraId="0364C758" w14:textId="77777777" w:rsidTr="00A37AE7">
        <w:trPr>
          <w:trHeight w:val="436"/>
        </w:trPr>
        <w:tc>
          <w:tcPr>
            <w:tcW w:w="2356" w:type="dxa"/>
          </w:tcPr>
          <w:p w14:paraId="65C869DC" w14:textId="58F6C211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4426C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รวมจำนวนคดีที่ใช้เงินกองทุน</w:t>
            </w:r>
          </w:p>
        </w:tc>
        <w:tc>
          <w:tcPr>
            <w:tcW w:w="2322" w:type="dxa"/>
            <w:gridSpan w:val="2"/>
          </w:tcPr>
          <w:p w14:paraId="0226E0D0" w14:textId="2E62D055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 3 คดี</w:t>
            </w:r>
          </w:p>
        </w:tc>
        <w:tc>
          <w:tcPr>
            <w:tcW w:w="2126" w:type="dxa"/>
            <w:gridSpan w:val="2"/>
          </w:tcPr>
          <w:p w14:paraId="010C93AA" w14:textId="39FA82B8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 3 คดี</w:t>
            </w:r>
          </w:p>
        </w:tc>
        <w:tc>
          <w:tcPr>
            <w:tcW w:w="2552" w:type="dxa"/>
            <w:gridSpan w:val="2"/>
          </w:tcPr>
          <w:p w14:paraId="6B53501B" w14:textId="77777777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14:paraId="6B97F241" w14:textId="77777777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14:paraId="075FDB17" w14:textId="77777777" w:rsidR="004C0237" w:rsidRPr="00F4426C" w:rsidRDefault="004C0237" w:rsidP="004C023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86CF3A8" w14:textId="77777777" w:rsidR="00AD409B" w:rsidRPr="00AD409B" w:rsidRDefault="00AD409B" w:rsidP="00F4426C">
      <w:pPr>
        <w:spacing w:after="0" w:line="240" w:lineRule="auto"/>
        <w:ind w:left="-1276" w:right="-1357"/>
        <w:jc w:val="center"/>
        <w:rPr>
          <w:rFonts w:ascii="TH SarabunPSK" w:hAnsi="TH SarabunPSK" w:cs="TH SarabunPSK"/>
          <w:sz w:val="32"/>
          <w:szCs w:val="36"/>
        </w:rPr>
      </w:pPr>
    </w:p>
    <w:sectPr w:rsidR="00AD409B" w:rsidRPr="00AD409B" w:rsidSect="00AD409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7D8A0" w14:textId="77777777" w:rsidR="00707E26" w:rsidRDefault="00707E26" w:rsidP="00AD409B">
      <w:pPr>
        <w:spacing w:after="0" w:line="240" w:lineRule="auto"/>
      </w:pPr>
      <w:r>
        <w:separator/>
      </w:r>
    </w:p>
  </w:endnote>
  <w:endnote w:type="continuationSeparator" w:id="0">
    <w:p w14:paraId="09827F41" w14:textId="77777777" w:rsidR="00707E26" w:rsidRDefault="00707E26" w:rsidP="00AD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0411" w14:textId="77777777" w:rsidR="00707E26" w:rsidRDefault="00707E26" w:rsidP="00AD409B">
      <w:pPr>
        <w:spacing w:after="0" w:line="240" w:lineRule="auto"/>
      </w:pPr>
      <w:r>
        <w:separator/>
      </w:r>
    </w:p>
  </w:footnote>
  <w:footnote w:type="continuationSeparator" w:id="0">
    <w:p w14:paraId="75E4A03A" w14:textId="77777777" w:rsidR="00707E26" w:rsidRDefault="00707E26" w:rsidP="00AD4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9B"/>
    <w:rsid w:val="004C0237"/>
    <w:rsid w:val="00707E26"/>
    <w:rsid w:val="009044C9"/>
    <w:rsid w:val="009F33DD"/>
    <w:rsid w:val="00AD409B"/>
    <w:rsid w:val="00C02101"/>
    <w:rsid w:val="00F4426C"/>
    <w:rsid w:val="00F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63FAA"/>
  <w15:chartTrackingRefBased/>
  <w15:docId w15:val="{6D6E2F62-625A-4B78-AAAF-F4E5BE2B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4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D409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D409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D409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D40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D409B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D40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D409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D40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D40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4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D40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D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D40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D4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D40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40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40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4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D40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40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D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D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AD409B"/>
  </w:style>
  <w:style w:type="paragraph" w:styleId="af1">
    <w:name w:val="footer"/>
    <w:basedOn w:val="a"/>
    <w:link w:val="af2"/>
    <w:uiPriority w:val="99"/>
    <w:unhideWhenUsed/>
    <w:rsid w:val="00AD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AD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mongkhon bank</dc:creator>
  <cp:keywords/>
  <dc:description/>
  <cp:lastModifiedBy>Deep 6540030126</cp:lastModifiedBy>
  <cp:revision>2</cp:revision>
  <dcterms:created xsi:type="dcterms:W3CDTF">2026-07-09T05:21:00Z</dcterms:created>
  <dcterms:modified xsi:type="dcterms:W3CDTF">2026-07-09T05:21:00Z</dcterms:modified>
</cp:coreProperties>
</file>